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32"/>
          <w:szCs w:val="32"/>
          <w:u w:val="single"/>
        </w:rPr>
      </w:pPr>
      <w:r w:rsidDel="00000000" w:rsidR="00000000" w:rsidRPr="00000000">
        <w:rPr>
          <w:b w:val="1"/>
          <w:sz w:val="32"/>
          <w:szCs w:val="32"/>
          <w:u w:val="single"/>
          <w:rtl w:val="0"/>
        </w:rPr>
        <w:t xml:space="preserve">Institutional Development Plan for Session 2023-24</w:t>
      </w: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Sri Tika Ram Kanya Mahavidyalaya, Aligarh, has outlined a comprehensive Institutional Development Plan for the academic session 2023-24. The college aims to expand its academic offerings by introducing new courses such as M.A. History, M.A. Sociology, and B.B.A. Retail. Additionally, three vocational courses—C Programming (Progressive), Digital Marketing (Progressive), and ITES—will be launched to equip students with industry-relevant skills.</w:t>
      </w:r>
    </w:p>
    <w:p w:rsidR="00000000" w:rsidDel="00000000" w:rsidP="00000000" w:rsidRDefault="00000000" w:rsidRPr="00000000" w14:paraId="00000006">
      <w:pPr>
        <w:rPr>
          <w:sz w:val="28"/>
          <w:szCs w:val="28"/>
        </w:rPr>
      </w:pPr>
      <w:r w:rsidDel="00000000" w:rsidR="00000000" w:rsidRPr="00000000">
        <w:rPr>
          <w:sz w:val="28"/>
          <w:szCs w:val="28"/>
          <w:rtl w:val="0"/>
        </w:rPr>
        <w:t xml:space="preserve">In line with its academic growth, the college will host a National Seminar sponsored by the Indian Council of Social Science Research (ICSSR). The seminar will explore the </w:t>
      </w:r>
      <w:r w:rsidDel="00000000" w:rsidR="00000000" w:rsidRPr="00000000">
        <w:rPr>
          <w:i w:val="1"/>
          <w:sz w:val="28"/>
          <w:szCs w:val="28"/>
          <w:rtl w:val="0"/>
        </w:rPr>
        <w:t xml:space="preserve">Impact of Artificial Intelligence on Ethics and Governance in Education</w:t>
      </w:r>
      <w:r w:rsidDel="00000000" w:rsidR="00000000" w:rsidRPr="00000000">
        <w:rPr>
          <w:sz w:val="28"/>
          <w:szCs w:val="28"/>
          <w:rtl w:val="0"/>
        </w:rPr>
        <w:t xml:space="preserve"> within NEP 2020.</w:t>
      </w:r>
    </w:p>
    <w:p w:rsidR="00000000" w:rsidDel="00000000" w:rsidP="00000000" w:rsidRDefault="00000000" w:rsidRPr="00000000" w14:paraId="00000007">
      <w:pPr>
        <w:rPr>
          <w:sz w:val="28"/>
          <w:szCs w:val="28"/>
        </w:rPr>
      </w:pPr>
      <w:r w:rsidDel="00000000" w:rsidR="00000000" w:rsidRPr="00000000">
        <w:rPr>
          <w:sz w:val="28"/>
          <w:szCs w:val="28"/>
          <w:rtl w:val="0"/>
        </w:rPr>
        <w:t xml:space="preserve">To accommodate the growing number of students and enhance the learning environment, a new block with 16 classrooms will be constructed. The addition will ensure smooth operations of classes and support the expanded curriculum. Furthermore, the new block will be equipped with a Fire Extinguishing system for enhancement of safety.</w:t>
      </w:r>
    </w:p>
    <w:p w:rsidR="00000000" w:rsidDel="00000000" w:rsidP="00000000" w:rsidRDefault="00000000" w:rsidRPr="00000000" w14:paraId="00000008">
      <w:pPr>
        <w:rPr>
          <w:sz w:val="28"/>
          <w:szCs w:val="28"/>
        </w:rPr>
      </w:pPr>
      <w:r w:rsidDel="00000000" w:rsidR="00000000" w:rsidRPr="00000000">
        <w:rPr>
          <w:sz w:val="28"/>
          <w:szCs w:val="28"/>
          <w:rtl w:val="0"/>
        </w:rPr>
        <w:t xml:space="preserve">To further enrich the academic atmosphere, the Internal Quality Assurance Cell (IQAC) has also planned a One-Day Workshop/Seminar on Intellectual Property Rights, aimed at promoting awareness of legal aspects related to intellectual creations. This plan will collectively contribute to the holistic development of the institution in the coming session.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